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915"/>
        <w:gridCol w:w="2340"/>
        <w:gridCol w:w="5220"/>
      </w:tblGrid>
      <w:tr>
        <w:trPr>
          <w:trHeight w:val="1080" w:hRule="auto"/>
          <w:jc w:val="left"/>
        </w:trPr>
        <w:tc>
          <w:tcPr>
            <w:tcW w:w="1915" w:type="dxa"/>
            <w:tcBorders>
              <w:top w:val="single" w:color="000000" w:sz="0"/>
              <w:left w:val="single" w:color="000000" w:sz="0"/>
              <w:bottom w:val="single" w:color="2a5a78" w:sz="4"/>
              <w:right w:val="single" w:color="000000" w:sz="0"/>
            </w:tcBorders>
            <w:shd w:color="auto" w:fill="auto" w:val="clear"/>
            <w:tcMar>
              <w:left w:w="114" w:type="dxa"/>
              <w:right w:w="114" w:type="dxa"/>
            </w:tcMar>
            <w:vAlign w:val="center"/>
          </w:tcPr>
          <w:p>
            <w:pPr>
              <w:spacing w:before="0" w:after="0" w:line="240"/>
              <w:ind w:right="0" w:left="0" w:firstLine="0"/>
              <w:jc w:val="left"/>
              <w:rPr>
                <w:rFonts w:ascii="Century Gothic" w:hAnsi="Century Gothic" w:cs="Century Gothic" w:eastAsia="Century Gothic"/>
                <w:b/>
                <w:color w:val="000000"/>
                <w:spacing w:val="-5"/>
                <w:position w:val="0"/>
                <w:sz w:val="16"/>
                <w:shd w:fill="auto" w:val="clear"/>
              </w:rPr>
            </w:pPr>
            <w:r>
              <w:rPr>
                <w:rFonts w:ascii="Century Gothic" w:hAnsi="Century Gothic" w:cs="Century Gothic" w:eastAsia="Century Gothic"/>
                <w:b/>
                <w:color w:val="000000"/>
                <w:spacing w:val="-5"/>
                <w:position w:val="0"/>
                <w:sz w:val="16"/>
                <w:shd w:fill="auto" w:val="clear"/>
              </w:rPr>
              <w:t xml:space="preserve">Contact: Stephanie Abel-Hohenzy</w:t>
            </w:r>
          </w:p>
          <w:p>
            <w:pPr>
              <w:spacing w:before="0" w:after="0" w:line="240"/>
              <w:ind w:right="0" w:left="0" w:firstLine="0"/>
              <w:jc w:val="left"/>
              <w:rPr>
                <w:rFonts w:ascii="Century Gothic" w:hAnsi="Century Gothic" w:cs="Century Gothic" w:eastAsia="Century Gothic"/>
                <w:color w:val="000000"/>
                <w:spacing w:val="-5"/>
                <w:position w:val="0"/>
                <w:sz w:val="16"/>
                <w:shd w:fill="auto" w:val="clear"/>
              </w:rPr>
            </w:pPr>
            <w:r>
              <w:rPr>
                <w:rFonts w:ascii="Century Gothic" w:hAnsi="Century Gothic" w:cs="Century Gothic" w:eastAsia="Century Gothic"/>
                <w:color w:val="000000"/>
                <w:spacing w:val="-5"/>
                <w:position w:val="0"/>
                <w:sz w:val="16"/>
                <w:shd w:fill="auto" w:val="clear"/>
              </w:rPr>
              <w:t xml:space="preserve">Cedar Valley Hospice</w:t>
            </w:r>
          </w:p>
          <w:p>
            <w:pPr>
              <w:spacing w:before="0" w:after="0" w:line="240"/>
              <w:ind w:right="0" w:left="0" w:firstLine="0"/>
              <w:jc w:val="left"/>
              <w:rPr>
                <w:rFonts w:ascii="Century Gothic" w:hAnsi="Century Gothic" w:cs="Century Gothic" w:eastAsia="Century Gothic"/>
                <w:color w:val="000000"/>
                <w:spacing w:val="-5"/>
                <w:position w:val="0"/>
                <w:sz w:val="16"/>
                <w:shd w:fill="auto" w:val="clear"/>
              </w:rPr>
            </w:pPr>
            <w:r>
              <w:rPr>
                <w:rFonts w:ascii="Century Gothic" w:hAnsi="Century Gothic" w:cs="Century Gothic" w:eastAsia="Century Gothic"/>
                <w:color w:val="000000"/>
                <w:spacing w:val="-5"/>
                <w:position w:val="0"/>
                <w:sz w:val="16"/>
                <w:shd w:fill="auto" w:val="clear"/>
              </w:rPr>
              <w:t xml:space="preserve">Phone: (319) 272-2002</w:t>
            </w:r>
          </w:p>
          <w:p>
            <w:pPr>
              <w:spacing w:before="0" w:after="0" w:line="240"/>
              <w:ind w:right="0" w:left="0" w:firstLine="0"/>
              <w:jc w:val="left"/>
              <w:rPr>
                <w:position w:val="0"/>
                <w:shd w:fill="auto" w:val="clear"/>
              </w:rPr>
            </w:pPr>
            <w:r>
              <w:rPr>
                <w:rFonts w:ascii="Century Gothic" w:hAnsi="Century Gothic" w:cs="Century Gothic" w:eastAsia="Century Gothic"/>
                <w:color w:val="000000"/>
                <w:spacing w:val="-5"/>
                <w:position w:val="0"/>
                <w:sz w:val="16"/>
                <w:shd w:fill="auto" w:val="clear"/>
              </w:rPr>
              <w:t xml:space="preserve">Fax: (319) 272-2071</w:t>
            </w:r>
          </w:p>
        </w:tc>
        <w:tc>
          <w:tcPr>
            <w:tcW w:w="2340" w:type="dxa"/>
            <w:tcBorders>
              <w:top w:val="single" w:color="000000" w:sz="0"/>
              <w:left w:val="single" w:color="000000" w:sz="0"/>
              <w:bottom w:val="single" w:color="2a5a78" w:sz="4"/>
              <w:right w:val="single" w:color="000000" w:sz="0"/>
            </w:tcBorders>
            <w:shd w:color="auto" w:fill="auto" w:val="clear"/>
            <w:tcMar>
              <w:left w:w="114" w:type="dxa"/>
              <w:right w:w="114" w:type="dxa"/>
            </w:tcMar>
            <w:vAlign w:val="center"/>
          </w:tcPr>
          <w:p>
            <w:pPr>
              <w:spacing w:before="0" w:after="0" w:line="240"/>
              <w:ind w:right="0" w:left="0" w:firstLine="0"/>
              <w:jc w:val="left"/>
              <w:rPr>
                <w:rFonts w:ascii="Century Gothic" w:hAnsi="Century Gothic" w:cs="Century Gothic" w:eastAsia="Century Gothic"/>
                <w:color w:val="000000"/>
                <w:spacing w:val="-5"/>
                <w:position w:val="0"/>
                <w:sz w:val="16"/>
                <w:shd w:fill="auto" w:val="clear"/>
              </w:rPr>
            </w:pPr>
          </w:p>
          <w:p>
            <w:pPr>
              <w:spacing w:before="0" w:after="0" w:line="240"/>
              <w:ind w:right="0" w:left="0" w:firstLine="0"/>
              <w:jc w:val="left"/>
              <w:rPr>
                <w:rFonts w:ascii="Century Gothic" w:hAnsi="Century Gothic" w:cs="Century Gothic" w:eastAsia="Century Gothic"/>
                <w:color w:val="000000"/>
                <w:spacing w:val="-5"/>
                <w:position w:val="0"/>
                <w:sz w:val="16"/>
                <w:shd w:fill="auto" w:val="clear"/>
              </w:rPr>
            </w:pPr>
            <w:r>
              <w:rPr>
                <w:rFonts w:ascii="Century Gothic" w:hAnsi="Century Gothic" w:cs="Century Gothic" w:eastAsia="Century Gothic"/>
                <w:color w:val="000000"/>
                <w:spacing w:val="-5"/>
                <w:position w:val="0"/>
                <w:sz w:val="16"/>
                <w:shd w:fill="auto" w:val="clear"/>
              </w:rPr>
              <w:t xml:space="preserve">2101 Kimball Ave., Suite 401</w:t>
            </w:r>
          </w:p>
          <w:p>
            <w:pPr>
              <w:spacing w:before="0" w:after="0" w:line="240"/>
              <w:ind w:right="0" w:left="0" w:firstLine="0"/>
              <w:jc w:val="left"/>
              <w:rPr>
                <w:rFonts w:ascii="Century Gothic" w:hAnsi="Century Gothic" w:cs="Century Gothic" w:eastAsia="Century Gothic"/>
                <w:color w:val="000000"/>
                <w:spacing w:val="-5"/>
                <w:position w:val="0"/>
                <w:sz w:val="16"/>
                <w:shd w:fill="auto" w:val="clear"/>
              </w:rPr>
            </w:pPr>
            <w:r>
              <w:rPr>
                <w:rFonts w:ascii="Century Gothic" w:hAnsi="Century Gothic" w:cs="Century Gothic" w:eastAsia="Century Gothic"/>
                <w:color w:val="000000"/>
                <w:spacing w:val="-5"/>
                <w:position w:val="0"/>
                <w:sz w:val="16"/>
                <w:shd w:fill="auto" w:val="clear"/>
              </w:rPr>
              <w:t xml:space="preserve">Waterloo, Iowa 50704-2880</w:t>
            </w:r>
          </w:p>
          <w:p>
            <w:pPr>
              <w:spacing w:before="0" w:after="0" w:line="240"/>
              <w:ind w:right="0" w:left="0" w:firstLine="0"/>
              <w:jc w:val="left"/>
              <w:rPr>
                <w:rFonts w:ascii="Century Gothic" w:hAnsi="Century Gothic" w:cs="Century Gothic" w:eastAsia="Century Gothic"/>
                <w:color w:val="000000"/>
                <w:spacing w:val="-5"/>
                <w:position w:val="0"/>
                <w:sz w:val="16"/>
                <w:shd w:fill="auto" w:val="clear"/>
              </w:rPr>
            </w:pPr>
            <w:hyperlink xmlns:r="http://schemas.openxmlformats.org/officeDocument/2006/relationships" r:id="docRId0">
              <w:r>
                <w:rPr>
                  <w:rFonts w:ascii="Century Gothic" w:hAnsi="Century Gothic" w:cs="Century Gothic" w:eastAsia="Century Gothic"/>
                  <w:color w:val="0000FF"/>
                  <w:spacing w:val="-5"/>
                  <w:position w:val="0"/>
                  <w:sz w:val="16"/>
                  <w:u w:val="single"/>
                  <w:shd w:fill="auto" w:val="clear"/>
                </w:rPr>
                <w:t xml:space="preserve">www.cvhospice.org</w:t>
              </w:r>
            </w:hyperlink>
          </w:p>
          <w:p>
            <w:pPr>
              <w:spacing w:before="0" w:after="0" w:line="240"/>
              <w:ind w:right="0" w:left="0" w:firstLine="0"/>
              <w:jc w:val="left"/>
              <w:rPr>
                <w:position w:val="0"/>
                <w:shd w:fill="auto" w:val="clear"/>
              </w:rPr>
            </w:pPr>
            <w:r>
              <w:rPr>
                <w:rFonts w:ascii="Century Gothic" w:hAnsi="Century Gothic" w:cs="Century Gothic" w:eastAsia="Century Gothic"/>
                <w:color w:val="000000"/>
                <w:spacing w:val="-5"/>
                <w:position w:val="0"/>
                <w:sz w:val="16"/>
                <w:shd w:fill="auto" w:val="clear"/>
              </w:rPr>
              <w:t xml:space="preserve">shohenzy@cvhospice.org</w:t>
            </w:r>
          </w:p>
        </w:tc>
        <w:tc>
          <w:tcPr>
            <w:tcW w:w="5220" w:type="dxa"/>
            <w:tcBorders>
              <w:top w:val="single" w:color="000000" w:sz="0"/>
              <w:left w:val="single" w:color="000000" w:sz="0"/>
              <w:bottom w:val="single" w:color="2a5a78" w:sz="4"/>
              <w:right w:val="single" w:color="000000" w:sz="0"/>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00" w:after="0" w:line="240"/>
        <w:ind w:right="0" w:left="0" w:firstLine="0"/>
        <w:jc w:val="left"/>
        <w:rPr>
          <w:rFonts w:ascii="Century Gothic" w:hAnsi="Century Gothic" w:cs="Century Gothic" w:eastAsia="Century Gothic"/>
          <w:caps w:val="true"/>
          <w:color w:val="000000"/>
          <w:spacing w:val="-5"/>
          <w:position w:val="0"/>
          <w:sz w:val="84"/>
          <w:shd w:fill="auto" w:val="clear"/>
        </w:rPr>
      </w:pPr>
      <w:r>
        <w:rPr>
          <w:rFonts w:ascii="Century Gothic" w:hAnsi="Century Gothic" w:cs="Century Gothic" w:eastAsia="Century Gothic"/>
          <w:caps w:val="true"/>
          <w:color w:val="000000"/>
          <w:spacing w:val="-5"/>
          <w:position w:val="0"/>
          <w:sz w:val="84"/>
          <w:shd w:fill="auto" w:val="clear"/>
        </w:rPr>
        <w:t xml:space="preserve">Press release</w:t>
      </w:r>
    </w:p>
    <w:p>
      <w:pPr>
        <w:spacing w:before="320" w:after="80" w:line="240"/>
        <w:ind w:right="0" w:left="0" w:firstLine="0"/>
        <w:jc w:val="left"/>
        <w:rPr>
          <w:rFonts w:ascii="Century Gothic" w:hAnsi="Century Gothic" w:cs="Century Gothic" w:eastAsia="Century Gothic"/>
          <w:color w:val="000000"/>
          <w:spacing w:val="-5"/>
          <w:position w:val="0"/>
          <w:sz w:val="28"/>
          <w:shd w:fill="auto" w:val="clear"/>
        </w:rPr>
      </w:pPr>
      <w:r>
        <w:rPr>
          <w:rFonts w:ascii="Century Gothic" w:hAnsi="Century Gothic" w:cs="Century Gothic" w:eastAsia="Century Gothic"/>
          <w:color w:val="000000"/>
          <w:spacing w:val="-5"/>
          <w:position w:val="0"/>
          <w:sz w:val="28"/>
          <w:shd w:fill="auto" w:val="clear"/>
        </w:rPr>
        <w:t xml:space="preserve">Cedar Valley Hospice wins Gallup Exceptional Workplace Award</w:t>
      </w:r>
    </w:p>
    <w:p>
      <w:pPr>
        <w:spacing w:before="0" w:after="220" w:line="336"/>
        <w:ind w:right="0" w:left="0" w:firstLine="0"/>
        <w:jc w:val="left"/>
        <w:rPr>
          <w:rFonts w:ascii="Century Gothic" w:hAnsi="Century Gothic" w:cs="Century Gothic" w:eastAsia="Century Gothic"/>
          <w:b/>
          <w:color w:val="auto"/>
          <w:spacing w:val="0"/>
          <w:position w:val="0"/>
          <w:sz w:val="18"/>
          <w:shd w:fill="auto" w:val="clear"/>
        </w:rPr>
      </w:pP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Waterloo, May 18, 2020:</w:t>
      </w:r>
      <w:r>
        <w:rPr>
          <w:rFonts w:ascii="Century Gothic" w:hAnsi="Century Gothic" w:cs="Century Gothic" w:eastAsia="Century Gothic"/>
          <w:color w:val="auto"/>
          <w:spacing w:val="0"/>
          <w:position w:val="0"/>
          <w:sz w:val="18"/>
          <w:shd w:fill="auto" w:val="clear"/>
        </w:rPr>
        <w:t xml:space="preserve"> Cedar Valley Hospice believes that when people feel valued and cared for, they do their work with a stronger motivation, a deeper sense of meaning and a greater level of engagement.</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Recently, this philosophy earned its merit. Cedar Valley Hospice was awarded the national 2020 Gallup Exceptional Workplace Award – an award presented only to organizations that meet rigorous standards of excellence.</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Winners of the national Gallup Exceptional Workplace Award are selected by a panel of Gallup workplace experts who evaluate applicants and assesses them against rigorous criteria established by Gallup’s research. Applicants are compared to Gallup’s extensive database and must measure up to the most productive and successful organizations in the world. As a winner, Cedar Valley Hospice differentiates itself by investing in employees and putting people development at the center of its business strategy.</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That strategy begins at the top. At Cedar Valley Hospice, its leaders don’t settle for just good enough. They challenge the status quo, aiming for a bigger mission, a stronger culture and a more engaged workforce. </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“Cedar Valley Hospice is a special place to work and we have a very unique culture that sets us apart from other employers,” said Cedar Valley Hospice Human Resources Director Katie Unland. “We are in the business of caring for people with terminal illness, and our leadership team understands that how we treat our employees will directly impact the way our staff provide end-of-life care to others.”</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Internally, their plan started by implementing quarterly 1-on-1 evaluation meetings and performance-based pay. They also created special committees by involving staff to take ownership in the strategic plan to help achieve agency goals and objectives. </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“Cedar Valley Hospice has really focused on communication and transparency with staff,” added Unland. “We have weekly Executive Team meetings, bi-monthly management meetings, a weekly staff newsletter and staff meetings every other month to help facilitate communication.”</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At Cedar Valley Hospice, their leaders believe in empowering its employees. They encourage a culture where managers are expected to manage using critical thinking and evaluation skills – which, ultimately, is used to make proposals to the executive team on areas of improvement or opportunity. </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Each department also holds department meetings and one-on-one meetings with staff to touch base on work, projects, and what the manager can do to support them in their role. Basically, no individual idea or concern is left behind. This philosophy has improved processes and communication across all departments.</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Cedar Valley Hospice Executive Director Michaela Vandersee also holds monthly “Meetings with Michaela” at each of its site locations to discuss questions, concerns, best practices, which is a great opportunity for staff to meet directly with Michaela building a solid foundation of trust and a culture of open communication.  These are well attended and contribute to building high-performing teams. </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Gallup notes that worldwide only 15% of employees are engaged, that is, committed to their work and connected to their workplace. At winning organizations, 70% of employees are engaged in the U.S. At Cedar Valley Hospice, 73% of its employees are engaged, further exceeding the national statistic.</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It’s evident that employees at Cedar Valley Hospice are engaged. They, themselves, have taken ownership in a few endeavors of their own. They particularly enjoy the employee engagement committee. which is staff-led with guidance from the Human Resources Director. It provides encouragement, recognition through gifts and plans special outings for staff. They have also created a private, staff Facebook page. It allows them to get to know one another better and it has really driven engagement.</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“Whether you have something inspiring for your co-workers or just a funny photo to share, I feel like the page has really connected our staff on a deeper level,” said Waverly Office Coordinator Cortney Manning. “Cedar Valley Hospice truly cares about the wellbeing of our staff and is continually finding ways to go above and beyond. I am proud to work alongside incredibly smart, talented and gifted coworkers all working towards one mission.”</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Winners of the Gallup Exceptional Workplace Award are selected by a panel of Gallup workplace experts who evaluate applicants and assesses them against rigorous criteria established by Gallup’s research.</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“Every day we make a conscious effort to put our mission first – to enrich lives with knowledge, respect and compassionate care – for our patients, clients, families and staff,” said Vandersee. “The happiness of Cedar Valley Hospice staff is a priority and has a direct, positive impact on those we serve.”</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p>
    <w:p>
      <w:pPr>
        <w:spacing w:before="0" w:after="220" w:line="336"/>
        <w:ind w:right="0" w:left="0" w:firstLine="0"/>
        <w:jc w:val="left"/>
        <w:rPr>
          <w:rFonts w:ascii="Century Gothic" w:hAnsi="Century Gothic" w:cs="Century Gothic" w:eastAsia="Century Gothic"/>
          <w:b/>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Caption- Team: Cedar Valley Hospice hosted an ugly holiday sweater contest as well as a decorate your workstation contest last December. “Our staff enjoy these competitions,” said Human Resources Director Katie Unland. “We feel having some fun at work is important, as the work we do can be stressful and emotionally draining.”</w:t>
      </w:r>
    </w:p>
    <w:p>
      <w:pPr>
        <w:spacing w:before="0" w:after="220" w:line="336"/>
        <w:ind w:right="0" w:left="0" w:firstLine="0"/>
        <w:jc w:val="left"/>
        <w:rPr>
          <w:rFonts w:ascii="Century Gothic" w:hAnsi="Century Gothic" w:cs="Century Gothic" w:eastAsia="Century Gothic"/>
          <w:b/>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Also attached (trophy award photo and logo). </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p>
    <w:p>
      <w:pPr>
        <w:spacing w:before="0" w:after="220" w:line="336"/>
        <w:ind w:right="0" w:left="0" w:firstLine="0"/>
        <w:jc w:val="left"/>
        <w:rPr>
          <w:rFonts w:ascii="Century Gothic" w:hAnsi="Century Gothic" w:cs="Century Gothic" w:eastAsia="Century Gothic"/>
          <w:color w:val="000000"/>
          <w:spacing w:val="0"/>
          <w:position w:val="0"/>
          <w:sz w:val="18"/>
          <w:shd w:fill="auto" w:val="clear"/>
        </w:rPr>
      </w:pPr>
      <w:r>
        <w:rPr>
          <w:rFonts w:ascii="Century Gothic" w:hAnsi="Century Gothic" w:cs="Century Gothic" w:eastAsia="Century Gothic"/>
          <w:color w:val="000000"/>
          <w:spacing w:val="0"/>
          <w:position w:val="0"/>
          <w:sz w:val="18"/>
          <w:shd w:fill="auto" w:val="clear"/>
        </w:rPr>
        <w:t xml:space="preserve">###</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000000"/>
          <w:spacing w:val="0"/>
          <w:position w:val="0"/>
          <w:sz w:val="18"/>
          <w:shd w:fill="auto" w:val="clear"/>
        </w:rPr>
        <w:t xml:space="preserve">_______________________________________________________________________________________________________</w:t>
      </w:r>
    </w:p>
    <w:p>
      <w:pPr>
        <w:spacing w:before="0" w:after="220" w:line="336"/>
        <w:ind w:right="0" w:left="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Established in 1979, Cedar Valley Hospice is the expert provider of hospice care in Northeast Iowa.                As a non-profit, we uphold the highest standards for our employees who help families manage advanced illnesses and symptoms 24 hours a day. We provide care for all – regardless of age, diagnosis or ability to pay. Other services include: the area’s only Hospice Home, palliative care, adult and children’s grief programs, and case management for those with HIV or AIDS. Anyone can make a referral. It’s never too early to call and find out what resources are available to you. For more information, visit cvhospice.org or call 800.626.2360.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vhospice.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